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о выполнении мероприятий по противодействию коррупции </w:t>
      </w:r>
      <w:r>
        <w:rPr>
          <w:rFonts w:ascii="Times New Roman" w:hAnsi="Times New Roman" w:cs="Times New Roman"/>
          <w:b/>
          <w:sz w:val="24"/>
          <w:szCs w:val="24"/>
        </w:rPr>
        <w:t>в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Муниципальном образовательном учреждении дополнительного образования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«Центре дополнительного образования детей городского округа Стрежевой»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 202</w:t>
      </w:r>
      <w:r>
        <w:rPr>
          <w:rFonts w:hint="default" w:ascii="Times New Roman" w:hAnsi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hint="default" w:ascii="Times New Roman" w:hAnsi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квартал)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6"/>
        <w:tblW w:w="960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536"/>
        <w:gridCol w:w="411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7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своевременное внесение необходимых дополнений, изменений в действующие локальные нормативные правовые акты МОУДО «ЦДОД», регулирующие правоотношения в сфере противодействия коррупции, в соответствии с изменениями, вносимыми в федеральное законодательство и законодательство Томской области о противодействии коррупции. 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Обеспечивается внесение изменений в приказы МОУДО «ЦДОД», регулирующие правоотношения в сфере противодействия коррупции, на основании внесенных необходимых изменений в действующие муниципальные правовые акты органами местного самоуправления, вносимыми в федеральное законодательство и законодательство Томской области о противодействии коррупции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7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комиссий по соблюдению требований к служебному поведению муниципальных служащих и урегулированию конфликта интересов в МОУДО «ЦДОД».</w:t>
            </w:r>
          </w:p>
        </w:tc>
        <w:tc>
          <w:tcPr>
            <w:tcW w:w="4111" w:type="dxa"/>
          </w:tcPr>
          <w:p>
            <w:pPr>
              <w:pStyle w:val="9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  <w:sz w:val="24"/>
                <w:szCs w:val="24"/>
              </w:rPr>
              <w:t>Приказом МОУДО «ЦДОД» от 21.09.2017 №116/1 создана Комиссия по соблюдению требований к служебному поведению сотрудников и урегулированию конфликта интересов в МОУДО «ЦДОД»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и утвержден состав Комиссии.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проведено 1 заседание Комиссии (протокол № 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2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7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служащих в должностные обязанности, которых входит противодействие коррупции.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, посещение семинаров, самообразование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сотрудников Центра в соответствии с планом повышения квалификации МОУДО «ЦДОД».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7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телефонов доверия, горячих линий, интерактивных сервисов на официальном сайте Центра, позволяющим пользователям сообщать о фактах коррупции.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Минимизация коррупционных рисков, возникающих при реализации органами местного самоуправления своих функций. Взаимодействие с населением в рамках противодействия коррупции.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сайте МОУДО «ЦДОД» в разделе «Сведения об образовательной организации» - «Документы о противодействии коррупции»,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также на сайте учреждения можно оставить свое обращение о факте коррупции.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7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 пределах, установленных законодательством Российской Федерации и Томской области, доступности и открытости информации о деятельности Центра, взаимодействие со СМИ по вопросам противодействия коррупции.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оценки и принятие мер по снижению коррупционных рисков, возникающих в процессе реализации работниками Центра  своих должностных обязанностей.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сайте  МОУДО «ЦДОД» в разделе «Сведения об образовательной организации» имеется подраздел «Противодействие коррупции», включающий в себя «Меры по противодействию коррупции» и «Информация о ходе реализации антикоррупционных мер».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7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организации и эффективности работы с обращениями граждан, соблюдения сроков и результатов рассмотрения обращения граждан о фактах проявления коррупции в деятельности Центра.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оценки и принятие мер по снижению коррупционных рисков, возникающих в процессе реализации работниками Центра своих должностных обязанностей.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обращения от граждан о фактах проявления коррупции в деятельности МОУДО «ЦДОД» не поступали.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7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коррупции.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целях эффективного взаимодействия с правоохранительными органами по вопросам организации противодействия коррупции, Сотрудники МОУДО «ЦДОД» принимают участие в совместных семинарах, проводимых Администрацией городского округа Стрежевой совместно с прокуратурой городского округа Стрежевой.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Наполнение на сайте МОУДО «ЦДОД» специального раздела, посвящённого противодействию коррупции, информацией об организации работы по противодействию коррупции в Центре</w:t>
            </w:r>
          </w:p>
        </w:tc>
        <w:tc>
          <w:tcPr>
            <w:tcW w:w="411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правового просвещения работников Центра по антикоррупционной тематике.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на сайте учреждения.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7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помещениях, занимаемых Центром информации направленной на профилактику коррупционных проявлений со стороны граждан и предупреждение коррупционного поведения работников Центра.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правового просвещения работников Центра по антикоррупционной тематике.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4C188E"/>
    <w:multiLevelType w:val="multilevel"/>
    <w:tmpl w:val="344C188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A723CB"/>
    <w:rsid w:val="001158A1"/>
    <w:rsid w:val="0017522C"/>
    <w:rsid w:val="00177FA1"/>
    <w:rsid w:val="002625BB"/>
    <w:rsid w:val="00277146"/>
    <w:rsid w:val="00304688"/>
    <w:rsid w:val="00356947"/>
    <w:rsid w:val="00421515"/>
    <w:rsid w:val="004667C1"/>
    <w:rsid w:val="00504EA4"/>
    <w:rsid w:val="0058087A"/>
    <w:rsid w:val="005A5CB8"/>
    <w:rsid w:val="006D44EF"/>
    <w:rsid w:val="00711928"/>
    <w:rsid w:val="007C3730"/>
    <w:rsid w:val="008D11E8"/>
    <w:rsid w:val="009F5B27"/>
    <w:rsid w:val="00A3222A"/>
    <w:rsid w:val="00A443BE"/>
    <w:rsid w:val="00A723CB"/>
    <w:rsid w:val="00A835A7"/>
    <w:rsid w:val="00B12DDA"/>
    <w:rsid w:val="00B22C6A"/>
    <w:rsid w:val="00BB1839"/>
    <w:rsid w:val="00BF4335"/>
    <w:rsid w:val="00BF6CC0"/>
    <w:rsid w:val="00C06914"/>
    <w:rsid w:val="00C27222"/>
    <w:rsid w:val="00CB08A1"/>
    <w:rsid w:val="00D67676"/>
    <w:rsid w:val="00E96518"/>
    <w:rsid w:val="00EF12E8"/>
    <w:rsid w:val="00EF3E7F"/>
    <w:rsid w:val="00FD1207"/>
    <w:rsid w:val="1F44426C"/>
    <w:rsid w:val="36716F89"/>
    <w:rsid w:val="3FA46420"/>
    <w:rsid w:val="778C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semiHidden/>
    <w:unhideWhenUsed/>
    <w:qFormat/>
    <w:uiPriority w:val="99"/>
    <w:rPr>
      <w:color w:val="800080" w:themeColor="followedHyperlink"/>
      <w:u w:val="single"/>
    </w:rPr>
  </w:style>
  <w:style w:type="character" w:styleId="5">
    <w:name w:val="Hyperlink"/>
    <w:basedOn w:val="2"/>
    <w:unhideWhenUsed/>
    <w:qFormat/>
    <w:uiPriority w:val="99"/>
    <w:rPr>
      <w:color w:val="0000FF" w:themeColor="hyperlink"/>
      <w:u w:val="single"/>
    </w:r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Body text (5)_"/>
    <w:basedOn w:val="2"/>
    <w:link w:val="9"/>
    <w:qFormat/>
    <w:locked/>
    <w:uiPriority w:val="99"/>
    <w:rPr>
      <w:b/>
      <w:bCs/>
      <w:sz w:val="25"/>
      <w:szCs w:val="25"/>
      <w:shd w:val="clear" w:color="auto" w:fill="FFFFFF"/>
    </w:rPr>
  </w:style>
  <w:style w:type="paragraph" w:customStyle="1" w:styleId="9">
    <w:name w:val="Body text (5)"/>
    <w:basedOn w:val="1"/>
    <w:link w:val="8"/>
    <w:uiPriority w:val="99"/>
    <w:pPr>
      <w:widowControl w:val="0"/>
      <w:shd w:val="clear" w:color="auto" w:fill="FFFFFF"/>
      <w:spacing w:after="60" w:line="240" w:lineRule="atLeast"/>
      <w:ind w:hanging="380"/>
    </w:pPr>
    <w:rPr>
      <w:b/>
      <w:bCs/>
      <w:sz w:val="25"/>
      <w:szCs w:val="25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TOSHIBA</Company>
  <Pages>2</Pages>
  <Words>631</Words>
  <Characters>3603</Characters>
  <Lines>30</Lines>
  <Paragraphs>8</Paragraphs>
  <TotalTime>0</TotalTime>
  <ScaleCrop>false</ScaleCrop>
  <LinksUpToDate>false</LinksUpToDate>
  <CharactersWithSpaces>4226</CharactersWithSpaces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2016-08-18T07:11:00Z</dcterms:created>
  <dc:creator>CDOD-ZAM</dc:creator>
  <cp:lastModifiedBy>asus</cp:lastModifiedBy>
  <cp:lastPrinted>2017-01-19T12:37:00Z</cp:lastPrinted>
  <dcterms:modified xsi:type="dcterms:W3CDTF">2023-06-23T04:51:24Z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087520D9291B43DBA785457BC153D4D1</vt:lpwstr>
  </property>
</Properties>
</file>